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BE97" w14:textId="77777777" w:rsidR="00156F5B" w:rsidRDefault="00000000">
      <w:pPr>
        <w:pStyle w:val="Ttul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SOLICITUD DE INTERVENCIÓN PREVENTIVA PROGRAMAS DAE</w:t>
      </w:r>
    </w:p>
    <w:p w14:paraId="7641A209" w14:textId="77777777" w:rsidR="00156F5B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 la finalidad identificar las problemáticas que afectan el normal desarrollo de las actividades académicas en cada carrera, se requiere que cada </w:t>
      </w:r>
      <w:proofErr w:type="gramStart"/>
      <w:r>
        <w:rPr>
          <w:rFonts w:ascii="Calibri" w:eastAsia="Calibri" w:hAnsi="Calibri" w:cs="Calibri"/>
          <w:sz w:val="22"/>
          <w:szCs w:val="22"/>
        </w:rPr>
        <w:t>Director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gramStart"/>
      <w:r>
        <w:rPr>
          <w:rFonts w:ascii="Calibri" w:eastAsia="Calibri" w:hAnsi="Calibri" w:cs="Calibri"/>
          <w:sz w:val="22"/>
          <w:szCs w:val="22"/>
        </w:rPr>
        <w:t>Jefe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Carrera indique la situación que se ha presentado, para determinar las acciones específicas y su abordaje preventivo.</w:t>
      </w:r>
    </w:p>
    <w:p w14:paraId="4EF224C9" w14:textId="77777777" w:rsidR="00156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7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Indique motivo de su solicitud</w:t>
      </w:r>
    </w:p>
    <w:tbl>
      <w:tblPr>
        <w:tblStyle w:val="a"/>
        <w:tblW w:w="7345" w:type="dxa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4"/>
        <w:gridCol w:w="851"/>
        <w:gridCol w:w="850"/>
      </w:tblGrid>
      <w:tr w:rsidR="00156F5B" w14:paraId="7A8D6F6F" w14:textId="77777777">
        <w:tc>
          <w:tcPr>
            <w:tcW w:w="5644" w:type="dxa"/>
          </w:tcPr>
          <w:p w14:paraId="3A7A140D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el grupo curso se evidencian dificultades de comunicación y de relación entre compañeros que obstaculizan la asociatividad entre estudiantes para la realización de trabajos en equipo.</w:t>
            </w:r>
          </w:p>
        </w:tc>
        <w:tc>
          <w:tcPr>
            <w:tcW w:w="851" w:type="dxa"/>
          </w:tcPr>
          <w:p w14:paraId="7860192D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19B2C71D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266CCF71" w14:textId="77777777">
        <w:tc>
          <w:tcPr>
            <w:tcW w:w="5644" w:type="dxa"/>
          </w:tcPr>
          <w:p w14:paraId="1EF8F59B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jefatura de carrera ha recibido información respecto a un/a estudiante que ha sido mencionado de manera negativa en redes sociales.</w:t>
            </w:r>
          </w:p>
        </w:tc>
        <w:tc>
          <w:tcPr>
            <w:tcW w:w="851" w:type="dxa"/>
          </w:tcPr>
          <w:p w14:paraId="4FF2ED96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359168C3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65B0A767" w14:textId="77777777">
        <w:tc>
          <w:tcPr>
            <w:tcW w:w="5644" w:type="dxa"/>
          </w:tcPr>
          <w:p w14:paraId="375EEA48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recibido información sobre problemáticas de salud mental en las y los estudiantes.</w:t>
            </w:r>
          </w:p>
        </w:tc>
        <w:tc>
          <w:tcPr>
            <w:tcW w:w="851" w:type="dxa"/>
          </w:tcPr>
          <w:p w14:paraId="4F4EA9E4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17D87296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4312762E" w14:textId="77777777">
        <w:tc>
          <w:tcPr>
            <w:tcW w:w="5644" w:type="dxa"/>
          </w:tcPr>
          <w:p w14:paraId="4512FC20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identificado a estudiantes en situación de discapacidad y/o neurodivergentes que no han recibido apoyo por parte de la DAE.</w:t>
            </w:r>
          </w:p>
        </w:tc>
        <w:tc>
          <w:tcPr>
            <w:tcW w:w="851" w:type="dxa"/>
          </w:tcPr>
          <w:p w14:paraId="045F2C13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522A7D37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5A4C81BF" w14:textId="77777777">
        <w:tc>
          <w:tcPr>
            <w:tcW w:w="5644" w:type="dxa"/>
          </w:tcPr>
          <w:p w14:paraId="364C9C53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recibido información respecto de situaciones de discriminación al interior de la comunidad estudiantil hacia compañeros o compañeras en situación de discapacidad y/o neurodivergentes.</w:t>
            </w:r>
          </w:p>
        </w:tc>
        <w:tc>
          <w:tcPr>
            <w:tcW w:w="851" w:type="dxa"/>
          </w:tcPr>
          <w:p w14:paraId="3415FF49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4AEF52E9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6CD98133" w14:textId="77777777">
        <w:tc>
          <w:tcPr>
            <w:tcW w:w="5644" w:type="dxa"/>
          </w:tcPr>
          <w:p w14:paraId="441A52B4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identificado situaciones de consumo problemático (drogas o alcohol) al interior de la comunidad estudiantil.</w:t>
            </w:r>
          </w:p>
        </w:tc>
        <w:tc>
          <w:tcPr>
            <w:tcW w:w="851" w:type="dxa"/>
          </w:tcPr>
          <w:p w14:paraId="40E3A6D2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7883A18C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216A00BE" w14:textId="77777777">
        <w:tc>
          <w:tcPr>
            <w:tcW w:w="5644" w:type="dxa"/>
          </w:tcPr>
          <w:p w14:paraId="6F3E7FC7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quiere llevar a cabo un espacio de esparcimiento y autocuidado de índole deportiva/recreativa que fomente la participación de las y los estudiantes.</w:t>
            </w:r>
          </w:p>
        </w:tc>
        <w:tc>
          <w:tcPr>
            <w:tcW w:w="851" w:type="dxa"/>
          </w:tcPr>
          <w:p w14:paraId="4BB8F80B" w14:textId="77777777" w:rsidR="00156F5B" w:rsidRDefault="00156F5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210967D" w14:textId="77777777" w:rsidR="00156F5B" w:rsidRDefault="00156F5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AAB4FDD" w14:textId="77777777" w:rsidR="00156F5B" w:rsidRDefault="00156F5B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923BF22" w14:textId="77777777" w:rsidR="00156F5B" w:rsidRDefault="00000000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Importante:</w:t>
      </w:r>
      <w:r>
        <w:rPr>
          <w:rFonts w:ascii="Calibri" w:eastAsia="Calibri" w:hAnsi="Calibri" w:cs="Calibri"/>
          <w:i/>
          <w:sz w:val="20"/>
          <w:szCs w:val="20"/>
        </w:rPr>
        <w:t xml:space="preserve"> Si ha recibido testimonios de estudiantes descompensados/as emocionalmente por situaciones de convivencia y buen trato entre pares, debe presentar los antecedentes de manera directa al correo </w:t>
      </w:r>
      <w:r>
        <w:rPr>
          <w:rFonts w:ascii="Calibri" w:eastAsia="Calibri" w:hAnsi="Calibri" w:cs="Calibri"/>
          <w:b/>
          <w:i/>
          <w:sz w:val="20"/>
          <w:szCs w:val="20"/>
        </w:rPr>
        <w:t>DAE@UV.CL</w:t>
      </w:r>
      <w:r>
        <w:rPr>
          <w:rFonts w:ascii="Calibri" w:eastAsia="Calibri" w:hAnsi="Calibri" w:cs="Calibri"/>
          <w:i/>
          <w:sz w:val="20"/>
          <w:szCs w:val="20"/>
        </w:rPr>
        <w:t xml:space="preserve">. Se excluye de esta instancia de apoyo DAE todas las conductas vinculadas al Reglamento Sobre Acoso Sexual, Violencias y Discriminación de Género en la Universidad de Valparaíso indicadas en el Decreto Exento N°786 del año 2023, las cuales son abordadas por la Dirección de Igualdad y Diversidad UV (DID). </w:t>
      </w:r>
    </w:p>
    <w:p w14:paraId="0B6839EC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3882B98C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470D325F" w14:textId="77777777" w:rsidR="00FA4E5B" w:rsidRDefault="00FA4E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0A150D26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64A623C0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4B65863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7269AD6C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B2EF1CF" w14:textId="77777777" w:rsidR="00156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OFERTA DE TALLERES DISPONIBLES POR PROGRAMA</w:t>
      </w:r>
    </w:p>
    <w:p w14:paraId="32FF697E" w14:textId="77777777" w:rsidR="00156F5B" w:rsidRDefault="00000000">
      <w:pPr>
        <w:spacing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Temáticas Programa de Convivencia y Buen Trato</w:t>
      </w:r>
    </w:p>
    <w:p w14:paraId="0B7ED1B5" w14:textId="77777777" w:rsidR="00156F5B" w:rsidRDefault="00156F5B">
      <w:pPr>
        <w:spacing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B3FB272" w14:textId="57C4CF57" w:rsidR="00156F5B" w:rsidRPr="00E56871" w:rsidRDefault="00000000" w:rsidP="00E5687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 w:rsidRPr="00E56871">
        <w:rPr>
          <w:rFonts w:ascii="Calibri" w:eastAsia="Calibri" w:hAnsi="Calibri" w:cs="Calibri"/>
          <w:b/>
          <w:color w:val="222222"/>
          <w:sz w:val="22"/>
          <w:szCs w:val="22"/>
        </w:rPr>
        <w:t xml:space="preserve">Taller de Comunicación </w:t>
      </w:r>
      <w:r w:rsidR="00E56871" w:rsidRPr="00E56871">
        <w:rPr>
          <w:rFonts w:ascii="Calibri" w:eastAsia="Calibri" w:hAnsi="Calibri" w:cs="Calibri"/>
          <w:b/>
          <w:color w:val="222222"/>
          <w:sz w:val="22"/>
          <w:szCs w:val="22"/>
        </w:rPr>
        <w:t>a</w:t>
      </w:r>
      <w:r w:rsidRPr="00E56871">
        <w:rPr>
          <w:rFonts w:ascii="Calibri" w:eastAsia="Calibri" w:hAnsi="Calibri" w:cs="Calibri"/>
          <w:b/>
          <w:color w:val="222222"/>
          <w:sz w:val="22"/>
          <w:szCs w:val="22"/>
        </w:rPr>
        <w:t>sertiva</w:t>
      </w:r>
      <w:r w:rsidR="00E56871" w:rsidRPr="00E56871">
        <w:rPr>
          <w:rFonts w:ascii="Calibri" w:eastAsia="Calibri" w:hAnsi="Calibri" w:cs="Calibri"/>
          <w:b/>
          <w:color w:val="222222"/>
          <w:sz w:val="22"/>
          <w:szCs w:val="22"/>
        </w:rPr>
        <w:t xml:space="preserve"> y resolución de conflictos</w:t>
      </w:r>
      <w:r w:rsidRPr="00E56871">
        <w:rPr>
          <w:rFonts w:ascii="Calibri" w:eastAsia="Calibri" w:hAnsi="Calibri" w:cs="Calibri"/>
          <w:b/>
          <w:color w:val="222222"/>
          <w:sz w:val="22"/>
          <w:szCs w:val="22"/>
        </w:rPr>
        <w:t>: </w:t>
      </w:r>
      <w:r w:rsidRPr="00E56871">
        <w:rPr>
          <w:rFonts w:ascii="Calibri" w:eastAsia="Calibri" w:hAnsi="Calibri" w:cs="Calibri"/>
          <w:color w:val="222222"/>
          <w:sz w:val="22"/>
          <w:szCs w:val="22"/>
        </w:rPr>
        <w:t xml:space="preserve">Desarrollar habilidades de comunicación asertiva para mejorar las relaciones </w:t>
      </w:r>
      <w:r w:rsidR="00E56871" w:rsidRPr="00E56871">
        <w:rPr>
          <w:rFonts w:ascii="Calibri" w:eastAsia="Calibri" w:hAnsi="Calibri" w:cs="Calibri"/>
          <w:color w:val="222222"/>
          <w:sz w:val="22"/>
          <w:szCs w:val="22"/>
        </w:rPr>
        <w:t>interpersonales. Proporcionar</w:t>
      </w:r>
      <w:r w:rsidR="00E56871" w:rsidRPr="00E56871">
        <w:rPr>
          <w:rFonts w:ascii="Calibri" w:eastAsia="Calibri" w:hAnsi="Calibri" w:cs="Calibri"/>
          <w:color w:val="222222"/>
          <w:sz w:val="22"/>
          <w:szCs w:val="22"/>
        </w:rPr>
        <w:t xml:space="preserve"> herramientas y técnicas efectivas para la identificación, análisis y resolución de conflictos, promoviendo una convivencia colaborativa dentro de la comunidad educativa.</w:t>
      </w:r>
      <w:r w:rsidR="00E56871" w:rsidRPr="00E56871">
        <w:rPr>
          <w:rFonts w:ascii="Calibri" w:eastAsia="Calibri" w:hAnsi="Calibri" w:cs="Calibri"/>
          <w:color w:val="222222"/>
          <w:sz w:val="22"/>
          <w:szCs w:val="22"/>
        </w:rPr>
        <w:t xml:space="preserve"> Fomentando </w:t>
      </w:r>
      <w:r w:rsidRPr="00E56871">
        <w:rPr>
          <w:rFonts w:ascii="Calibri" w:eastAsia="Calibri" w:hAnsi="Calibri" w:cs="Calibri"/>
          <w:color w:val="222222"/>
          <w:sz w:val="22"/>
          <w:szCs w:val="22"/>
        </w:rPr>
        <w:t>un ambiente de respeto y comprensión mutua en el entorno.</w:t>
      </w:r>
    </w:p>
    <w:p w14:paraId="403AA1DA" w14:textId="77777777" w:rsidR="00E56871" w:rsidRDefault="00E56871">
      <w:pPr>
        <w:shd w:val="clear" w:color="auto" w:fill="FFFFFF"/>
        <w:spacing w:line="276" w:lineRule="auto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</w:p>
    <w:p w14:paraId="02616F86" w14:textId="286B8784" w:rsidR="00156F5B" w:rsidRDefault="00000000">
      <w:pPr>
        <w:shd w:val="clear" w:color="auto" w:fill="FFFFFF"/>
        <w:spacing w:line="276" w:lineRule="auto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 xml:space="preserve">Temáticas Grupo Conectados UV </w:t>
      </w:r>
    </w:p>
    <w:p w14:paraId="6F000FD7" w14:textId="77777777" w:rsidR="00156F5B" w:rsidRDefault="00156F5B">
      <w:pPr>
        <w:shd w:val="clear" w:color="auto" w:fill="FFFFFF"/>
        <w:spacing w:before="0" w:after="0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706C92BB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Ansiedad en la Vida Universitaria: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Permitirá conocer factores que provocan ansiedad, en distintas esferas sociales e internas. Además de diferenciar entre ansiedad normal y no normal o patológica, y proporcionar “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” para sobrellevarla.</w:t>
      </w:r>
    </w:p>
    <w:p w14:paraId="104608CC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69CC2D22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Primeros Auxilios Psicológicos (PAP):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Este conversatorio brinda lineamientos básicos para brindar una primera contención a toda persona que se encuentre atravesando una situación de crisis emocional.</w:t>
      </w:r>
    </w:p>
    <w:p w14:paraId="58EC65F0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000F9A4F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¿Qué es el Síndrome Burnout?: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Tiene como finalidad conocer aspectos relevantes acerca de este síndrome integralmente, a nivel familiar, social, laboral y académico. Brinda “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” para identificar sus síntomas.</w:t>
      </w:r>
    </w:p>
    <w:p w14:paraId="719F6E4F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0C57D3F3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Autocuidado y Co-cuidado en Salud Mental: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 Tiene como finalidad identificar factores de riesgo y factores protectores en el diario vivir. Brinda “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” para preservar una sana salud mental desde una perspectiva de autocuidado y co-cuidado en mi entorno.</w:t>
      </w:r>
    </w:p>
    <w:p w14:paraId="206ACD26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3C4CE34D" w14:textId="77777777" w:rsidR="00156F5B" w:rsidRDefault="00000000">
      <w:pPr>
        <w:shd w:val="clear" w:color="auto" w:fill="FFFFFF"/>
        <w:spacing w:before="0" w:after="0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Temáticas Programa UV Inclusiva</w:t>
      </w:r>
    </w:p>
    <w:p w14:paraId="6CB8D929" w14:textId="77777777" w:rsidR="00156F5B" w:rsidRDefault="00156F5B">
      <w:pPr>
        <w:shd w:val="clear" w:color="auto" w:fill="FFFFFF"/>
        <w:spacing w:before="0" w:after="0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0A6FF215" w14:textId="77777777" w:rsidR="00156F5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Star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Inclusivo: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Este taller tiene por objetivo entregar orientaciones generales en temáticas de discapacidad, inclusión y neurodivergencia, a través de actividades socio-lúdicas que permitan contribuir a la valoración de la diversidad estudiantil y a la construcción de una cultura universitaria inclusiva. </w:t>
      </w:r>
    </w:p>
    <w:p w14:paraId="03A6D099" w14:textId="77777777" w:rsidR="00156F5B" w:rsidRDefault="00000000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Temáticas Programa Vive UV Saludable</w:t>
      </w:r>
    </w:p>
    <w:p w14:paraId="319D1D34" w14:textId="77777777" w:rsidR="00156F5B" w:rsidRDefault="00156F5B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</w:p>
    <w:p w14:paraId="73762064" w14:textId="77777777" w:rsidR="00156F5B" w:rsidRDefault="00000000">
      <w:pPr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Reduce el riesgo (prevención de VIH e ITS, y gestión de riesgo en el consumo de sustancias):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El taller consiste en entregar información sobre los tipos de drogas y sus efectos en el organismo, promoción de la gestión de riesgo en el consumo de alcohol y otras sustancias. </w:t>
      </w:r>
    </w:p>
    <w:p w14:paraId="15C587A1" w14:textId="77777777" w:rsidR="00156F5B" w:rsidRDefault="00000000">
      <w:pPr>
        <w:shd w:val="clear" w:color="auto" w:fill="FFFFFF"/>
        <w:spacing w:before="0" w:after="0" w:line="276" w:lineRule="auto"/>
        <w:ind w:left="720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En cuanto a la prevención de VIH e ITS, se informa a las y los estudiantes sobre esta enfermedad y las distintas ITS. Además, se explica sobre los métodos de prevención de VIH/ITS y se busca promover la gestión de riesgo y prevención de este mismo.</w:t>
      </w:r>
    </w:p>
    <w:p w14:paraId="55F0E329" w14:textId="77777777" w:rsidR="00156F5B" w:rsidRDefault="00000000">
      <w:pPr>
        <w:numPr>
          <w:ilvl w:val="0"/>
          <w:numId w:val="6"/>
        </w:numPr>
        <w:shd w:val="clear" w:color="auto" w:fill="FFFFFF"/>
        <w:spacing w:before="28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Orgullosamente diferentes (diversidad sexual y de género):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Aportar elementos conceptuales sobre la diversidad sexual desde un enfoque de Derechos Humanos y la promoción del uso de </w:t>
      </w:r>
      <w:r>
        <w:rPr>
          <w:rFonts w:ascii="Calibri" w:eastAsia="Calibri" w:hAnsi="Calibri" w:cs="Calibri"/>
          <w:color w:val="222222"/>
          <w:sz w:val="22"/>
          <w:szCs w:val="22"/>
        </w:rPr>
        <w:lastRenderedPageBreak/>
        <w:t>lenguaje no discriminador. Además, se entregan conceptos clave asociados al enfoque de género, promoviendo la no discriminación.</w:t>
      </w:r>
    </w:p>
    <w:p w14:paraId="1547742A" w14:textId="77777777" w:rsidR="00156F5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76" w:lineRule="auto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Con-sentimiento (consentimiento en las relaciones </w:t>
      </w:r>
      <w:proofErr w:type="gramStart"/>
      <w:r>
        <w:rPr>
          <w:rFonts w:ascii="Calibri" w:eastAsia="Calibri" w:hAnsi="Calibri" w:cs="Calibri"/>
          <w:b/>
          <w:color w:val="222222"/>
          <w:sz w:val="22"/>
          <w:szCs w:val="22"/>
        </w:rPr>
        <w:t>sexo-afectivas</w:t>
      </w:r>
      <w:proofErr w:type="gram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):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Se entregan elementos conceptuales sobre el consentimiento, se promueven las relaciones 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</w:rPr>
        <w:t>sexo-afectivas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</w:rPr>
        <w:t xml:space="preserve"> seguras y libres de violencia sexual.</w:t>
      </w:r>
    </w:p>
    <w:p w14:paraId="714021AF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445919C8" w14:textId="77777777" w:rsidR="00156F5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Temáticas Área de deporte y recreación</w:t>
      </w:r>
    </w:p>
    <w:p w14:paraId="293ED404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</w:p>
    <w:p w14:paraId="6A58666E" w14:textId="77777777" w:rsidR="00156F5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Activades deportivas, recreativas y de participación que fomenten la vida sana y el cuidado de la salud mental.</w:t>
      </w:r>
    </w:p>
    <w:p w14:paraId="5C5E8704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316E845D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77D8AA71" w14:textId="77777777" w:rsidR="00156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76" w:lineRule="auto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Identificación del/la solicitante: </w:t>
      </w:r>
    </w:p>
    <w:tbl>
      <w:tblPr>
        <w:tblStyle w:val="a0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820"/>
      </w:tblGrid>
      <w:tr w:rsidR="00156F5B" w14:paraId="00237B90" w14:textId="77777777">
        <w:tc>
          <w:tcPr>
            <w:tcW w:w="4111" w:type="dxa"/>
          </w:tcPr>
          <w:p w14:paraId="4E0F95E7" w14:textId="196F4F54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Nombre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 xml:space="preserve"> encargado/a:</w:t>
            </w:r>
          </w:p>
        </w:tc>
        <w:tc>
          <w:tcPr>
            <w:tcW w:w="4820" w:type="dxa"/>
          </w:tcPr>
          <w:p w14:paraId="46F6ABA4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156F5B" w14:paraId="76B12273" w14:textId="77777777">
        <w:tc>
          <w:tcPr>
            <w:tcW w:w="4111" w:type="dxa"/>
          </w:tcPr>
          <w:p w14:paraId="6C47F3A4" w14:textId="5E4314D1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Cargo y Unidad Académica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1F5ABA7D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156F5B" w14:paraId="14FEB29E" w14:textId="77777777">
        <w:tc>
          <w:tcPr>
            <w:tcW w:w="4111" w:type="dxa"/>
          </w:tcPr>
          <w:p w14:paraId="04839C34" w14:textId="4E8284D2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Teléfono de contacto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480C2545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156F5B" w14:paraId="5F558259" w14:textId="77777777">
        <w:tc>
          <w:tcPr>
            <w:tcW w:w="4111" w:type="dxa"/>
          </w:tcPr>
          <w:p w14:paraId="0A17161E" w14:textId="002E3F8A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Taller solicitado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32B831A6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4B2C70" w14:paraId="50D8BA6C" w14:textId="77777777" w:rsidTr="004B2C70">
        <w:trPr>
          <w:trHeight w:val="330"/>
        </w:trPr>
        <w:tc>
          <w:tcPr>
            <w:tcW w:w="4111" w:type="dxa"/>
            <w:vMerge w:val="restart"/>
          </w:tcPr>
          <w:p w14:paraId="6E767063" w14:textId="18362957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Disponibilidad Horaria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(Indique al menos 3 fechas y horas tentativas al alero de una asignatura)</w:t>
            </w:r>
          </w:p>
        </w:tc>
        <w:tc>
          <w:tcPr>
            <w:tcW w:w="4820" w:type="dxa"/>
          </w:tcPr>
          <w:p w14:paraId="50C280EC" w14:textId="15D9E2E8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1.-</w:t>
            </w:r>
          </w:p>
        </w:tc>
      </w:tr>
      <w:tr w:rsidR="004B2C70" w14:paraId="75B5E253" w14:textId="77777777">
        <w:trPr>
          <w:trHeight w:val="330"/>
        </w:trPr>
        <w:tc>
          <w:tcPr>
            <w:tcW w:w="4111" w:type="dxa"/>
            <w:vMerge/>
          </w:tcPr>
          <w:p w14:paraId="181F34C2" w14:textId="77777777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037BF63" w14:textId="7E114EE5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2.-</w:t>
            </w:r>
          </w:p>
        </w:tc>
      </w:tr>
      <w:tr w:rsidR="004B2C70" w14:paraId="35829D7A" w14:textId="77777777">
        <w:trPr>
          <w:trHeight w:val="330"/>
        </w:trPr>
        <w:tc>
          <w:tcPr>
            <w:tcW w:w="4111" w:type="dxa"/>
            <w:vMerge/>
          </w:tcPr>
          <w:p w14:paraId="5DB86E2E" w14:textId="77777777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767D5D2" w14:textId="1B6C1850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3.-</w:t>
            </w:r>
          </w:p>
        </w:tc>
      </w:tr>
      <w:tr w:rsidR="004B2C70" w14:paraId="631B3254" w14:textId="77777777">
        <w:trPr>
          <w:trHeight w:val="689"/>
        </w:trPr>
        <w:tc>
          <w:tcPr>
            <w:tcW w:w="4111" w:type="dxa"/>
          </w:tcPr>
          <w:p w14:paraId="14A3BA09" w14:textId="6C847453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Sala, lugar de taller:</w:t>
            </w:r>
          </w:p>
        </w:tc>
        <w:tc>
          <w:tcPr>
            <w:tcW w:w="4820" w:type="dxa"/>
          </w:tcPr>
          <w:p w14:paraId="6824B406" w14:textId="77777777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FA4E5B" w14:paraId="3065B92C" w14:textId="77777777">
        <w:trPr>
          <w:trHeight w:val="689"/>
        </w:trPr>
        <w:tc>
          <w:tcPr>
            <w:tcW w:w="4111" w:type="dxa"/>
          </w:tcPr>
          <w:p w14:paraId="242C445B" w14:textId="7ADEFBDA" w:rsidR="00FA4E5B" w:rsidRDefault="00FA4E5B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Dirección Facultad:</w:t>
            </w:r>
          </w:p>
        </w:tc>
        <w:tc>
          <w:tcPr>
            <w:tcW w:w="4820" w:type="dxa"/>
          </w:tcPr>
          <w:p w14:paraId="51471E64" w14:textId="77777777" w:rsidR="00FA4E5B" w:rsidRDefault="00FA4E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FA4E5B" w14:paraId="33C6C470" w14:textId="77777777">
        <w:trPr>
          <w:trHeight w:val="689"/>
        </w:trPr>
        <w:tc>
          <w:tcPr>
            <w:tcW w:w="4111" w:type="dxa"/>
          </w:tcPr>
          <w:p w14:paraId="04E3022B" w14:textId="6E84E200" w:rsidR="00FA4E5B" w:rsidRDefault="00FA4E5B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Curso al cual va dirigido el taller:</w:t>
            </w:r>
          </w:p>
        </w:tc>
        <w:tc>
          <w:tcPr>
            <w:tcW w:w="4820" w:type="dxa"/>
          </w:tcPr>
          <w:p w14:paraId="13D6D56F" w14:textId="77777777" w:rsidR="00FA4E5B" w:rsidRDefault="00FA4E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</w:tbl>
    <w:p w14:paraId="25748F29" w14:textId="77777777" w:rsidR="00156F5B" w:rsidRDefault="00156F5B">
      <w:pPr>
        <w:rPr>
          <w:rFonts w:ascii="Calibri" w:eastAsia="Calibri" w:hAnsi="Calibri" w:cs="Calibri"/>
          <w:sz w:val="22"/>
          <w:szCs w:val="22"/>
        </w:rPr>
      </w:pPr>
    </w:p>
    <w:sectPr w:rsidR="00156F5B">
      <w:headerReference w:type="default" r:id="rId7"/>
      <w:headerReference w:type="first" r:id="rId8"/>
      <w:pgSz w:w="11906" w:h="16838"/>
      <w:pgMar w:top="1080" w:right="1440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1E79" w14:textId="77777777" w:rsidR="00594B5F" w:rsidRDefault="00594B5F">
      <w:pPr>
        <w:spacing w:before="0" w:after="0"/>
      </w:pPr>
      <w:r>
        <w:separator/>
      </w:r>
    </w:p>
  </w:endnote>
  <w:endnote w:type="continuationSeparator" w:id="0">
    <w:p w14:paraId="154325E7" w14:textId="77777777" w:rsidR="00594B5F" w:rsidRDefault="00594B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C1B9" w14:textId="77777777" w:rsidR="00594B5F" w:rsidRDefault="00594B5F">
      <w:pPr>
        <w:spacing w:before="0" w:after="0"/>
      </w:pPr>
      <w:r>
        <w:separator/>
      </w:r>
    </w:p>
  </w:footnote>
  <w:footnote w:type="continuationSeparator" w:id="0">
    <w:p w14:paraId="2A95EC5A" w14:textId="77777777" w:rsidR="00594B5F" w:rsidRDefault="00594B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4722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1A5312" wp14:editId="09F18FF1">
          <wp:simplePos x="0" y="0"/>
          <wp:positionH relativeFrom="column">
            <wp:posOffset>4093209</wp:posOffset>
          </wp:positionH>
          <wp:positionV relativeFrom="paragraph">
            <wp:posOffset>19050</wp:posOffset>
          </wp:positionV>
          <wp:extent cx="1638300" cy="514350"/>
          <wp:effectExtent l="0" t="0" r="0" b="0"/>
          <wp:wrapNone/>
          <wp:docPr id="3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32BBF16" wp14:editId="104E5AC1">
          <wp:simplePos x="0" y="0"/>
          <wp:positionH relativeFrom="column">
            <wp:posOffset>1</wp:posOffset>
          </wp:positionH>
          <wp:positionV relativeFrom="paragraph">
            <wp:posOffset>-66674</wp:posOffset>
          </wp:positionV>
          <wp:extent cx="1247775" cy="552450"/>
          <wp:effectExtent l="0" t="0" r="0" b="0"/>
          <wp:wrapNone/>
          <wp:docPr id="2" name="image2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03C357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076987DF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768E3061" w14:textId="77777777" w:rsidR="00156F5B" w:rsidRDefault="00000000">
    <w:pPr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Vicerrectoría Académica</w:t>
    </w:r>
  </w:p>
  <w:p w14:paraId="47E2E62F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Dirección de Asuntos Estudiantiles</w:t>
    </w:r>
  </w:p>
  <w:p w14:paraId="66A5771B" w14:textId="77777777" w:rsidR="00156F5B" w:rsidRDefault="00156F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B27B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8FC5496" wp14:editId="7345DA5A">
          <wp:simplePos x="0" y="0"/>
          <wp:positionH relativeFrom="column">
            <wp:posOffset>4093209</wp:posOffset>
          </wp:positionH>
          <wp:positionV relativeFrom="paragraph">
            <wp:posOffset>19050</wp:posOffset>
          </wp:positionV>
          <wp:extent cx="1638300" cy="514350"/>
          <wp:effectExtent l="0" t="0" r="0" b="0"/>
          <wp:wrapNone/>
          <wp:docPr id="1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9D6A30F" wp14:editId="1A3A53BD">
          <wp:simplePos x="0" y="0"/>
          <wp:positionH relativeFrom="column">
            <wp:posOffset>1</wp:posOffset>
          </wp:positionH>
          <wp:positionV relativeFrom="paragraph">
            <wp:posOffset>-66674</wp:posOffset>
          </wp:positionV>
          <wp:extent cx="1247775" cy="552450"/>
          <wp:effectExtent l="0" t="0" r="0" b="0"/>
          <wp:wrapNone/>
          <wp:docPr id="4" name="image2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BED59B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34154246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2E9C47CA" w14:textId="77777777" w:rsidR="00156F5B" w:rsidRDefault="00000000">
    <w:pPr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Vicerrectoría Académica</w:t>
    </w:r>
  </w:p>
  <w:p w14:paraId="3C7ADF18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Dirección de Asuntos Estudiantiles</w:t>
    </w:r>
  </w:p>
  <w:p w14:paraId="50CD8195" w14:textId="77777777" w:rsidR="00156F5B" w:rsidRDefault="00156F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alibri" w:eastAsia="Calibri" w:hAnsi="Calibri" w:cs="Calibri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3CC9"/>
    <w:multiLevelType w:val="multilevel"/>
    <w:tmpl w:val="37566F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BD4"/>
    <w:multiLevelType w:val="multilevel"/>
    <w:tmpl w:val="51A6D5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C6631"/>
    <w:multiLevelType w:val="multilevel"/>
    <w:tmpl w:val="4FF4A6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6775B"/>
    <w:multiLevelType w:val="multilevel"/>
    <w:tmpl w:val="64D6C9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847AC"/>
    <w:multiLevelType w:val="multilevel"/>
    <w:tmpl w:val="C68222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96C73"/>
    <w:multiLevelType w:val="hybridMultilevel"/>
    <w:tmpl w:val="9A648A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841"/>
    <w:multiLevelType w:val="multilevel"/>
    <w:tmpl w:val="9258D0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3685">
    <w:abstractNumId w:val="6"/>
  </w:num>
  <w:num w:numId="2" w16cid:durableId="1761100589">
    <w:abstractNumId w:val="3"/>
  </w:num>
  <w:num w:numId="3" w16cid:durableId="1972635474">
    <w:abstractNumId w:val="2"/>
  </w:num>
  <w:num w:numId="4" w16cid:durableId="32704103">
    <w:abstractNumId w:val="4"/>
  </w:num>
  <w:num w:numId="5" w16cid:durableId="1376394695">
    <w:abstractNumId w:val="1"/>
  </w:num>
  <w:num w:numId="6" w16cid:durableId="314258494">
    <w:abstractNumId w:val="0"/>
  </w:num>
  <w:num w:numId="7" w16cid:durableId="1320311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B"/>
    <w:rsid w:val="00156F5B"/>
    <w:rsid w:val="004464B0"/>
    <w:rsid w:val="004A76F2"/>
    <w:rsid w:val="004B2C70"/>
    <w:rsid w:val="00594B5F"/>
    <w:rsid w:val="006B0ABA"/>
    <w:rsid w:val="00780E38"/>
    <w:rsid w:val="00B519E6"/>
    <w:rsid w:val="00E56871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3FF3"/>
  <w15:docId w15:val="{CE308822-6C77-4244-AD26-B12FB4A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18"/>
        <w:szCs w:val="18"/>
        <w:lang w:val="es-CL" w:eastAsia="es-CL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78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i/>
      <w:color w:val="0F4761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color w:val="0F4761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i/>
      <w:color w:val="595959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before="0" w:after="160" w:line="278" w:lineRule="auto"/>
    </w:pPr>
    <w:rPr>
      <w:color w:val="595959"/>
      <w:sz w:val="28"/>
      <w:szCs w:val="2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Osorio</cp:lastModifiedBy>
  <cp:revision>2</cp:revision>
  <dcterms:created xsi:type="dcterms:W3CDTF">2025-05-27T18:25:00Z</dcterms:created>
  <dcterms:modified xsi:type="dcterms:W3CDTF">2025-05-27T18:25:00Z</dcterms:modified>
</cp:coreProperties>
</file>